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CF67BAA" w14:textId="489644D0" w:rsidR="00063BE8" w:rsidRPr="00E84459" w:rsidRDefault="002971EB">
      <w:pPr>
        <w:rPr>
          <w:b/>
          <w:sz w:val="36"/>
        </w:rPr>
      </w:pPr>
      <w:r w:rsidRPr="00E84459">
        <w:rPr>
          <w:b/>
          <w:sz w:val="36"/>
        </w:rPr>
        <w:t>La OAP participa en la jornada de cierre de Gustura, un proyecto con el que ha colaborado en los últimos meses</w:t>
      </w:r>
    </w:p>
    <w:p w14:paraId="47DAC4B7" w14:textId="34242DDC" w:rsidR="00E84459" w:rsidRPr="006E0FEC" w:rsidRDefault="006E0FEC">
      <w:pPr>
        <w:rPr>
          <w:sz w:val="20"/>
        </w:rPr>
      </w:pPr>
      <w:r>
        <w:rPr>
          <w:sz w:val="20"/>
        </w:rPr>
        <w:t xml:space="preserve">Esta iniciativa ha sido </w:t>
      </w:r>
      <w:r w:rsidRPr="006E0FEC">
        <w:rPr>
          <w:sz w:val="20"/>
        </w:rPr>
        <w:t>desarrollada por Areté Activa</w:t>
      </w:r>
      <w:r>
        <w:rPr>
          <w:sz w:val="20"/>
        </w:rPr>
        <w:t xml:space="preserve"> durante dos años en </w:t>
      </w:r>
      <w:r w:rsidRPr="006E0FEC">
        <w:rPr>
          <w:sz w:val="20"/>
        </w:rPr>
        <w:t>Fitero, Cendea de Galar y Aizarotz</w:t>
      </w:r>
      <w:r>
        <w:rPr>
          <w:sz w:val="20"/>
        </w:rPr>
        <w:t xml:space="preserve"> para comprender mejor cómo se forja la convivencia </w:t>
      </w:r>
    </w:p>
    <w:p w14:paraId="76F31314" w14:textId="6B001794" w:rsidR="00482CD6" w:rsidRDefault="00482CD6">
      <w:pPr>
        <w:rPr>
          <w:b/>
          <w:sz w:val="28"/>
        </w:rPr>
      </w:pPr>
      <w:r>
        <w:rPr>
          <w:b/>
          <w:noProof/>
          <w:sz w:val="28"/>
          <w:lang w:eastAsia="es-ES"/>
        </w:rPr>
        <w:drawing>
          <wp:inline distT="0" distB="0" distL="0" distR="0" wp14:anchorId="092AE592" wp14:editId="4DB5D879">
            <wp:extent cx="5400040" cy="3072765"/>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USTURA.jpeg"/>
                    <pic:cNvPicPr/>
                  </pic:nvPicPr>
                  <pic:blipFill>
                    <a:blip r:embed="rId6">
                      <a:extLst>
                        <a:ext uri="{28A0092B-C50C-407E-A947-70E740481C1C}">
                          <a14:useLocalDpi xmlns:a14="http://schemas.microsoft.com/office/drawing/2010/main" val="0"/>
                        </a:ext>
                      </a:extLst>
                    </a:blip>
                    <a:stretch>
                      <a:fillRect/>
                    </a:stretch>
                  </pic:blipFill>
                  <pic:spPr>
                    <a:xfrm>
                      <a:off x="0" y="0"/>
                      <a:ext cx="5400040" cy="3072765"/>
                    </a:xfrm>
                    <a:prstGeom prst="rect">
                      <a:avLst/>
                    </a:prstGeom>
                  </pic:spPr>
                </pic:pic>
              </a:graphicData>
            </a:graphic>
          </wp:inline>
        </w:drawing>
      </w:r>
    </w:p>
    <w:p w14:paraId="7D956D9E" w14:textId="05A11BE1" w:rsidR="006E0FEC" w:rsidRPr="006E0FEC" w:rsidRDefault="006E0FEC" w:rsidP="006E0FEC">
      <w:pPr>
        <w:jc w:val="right"/>
        <w:rPr>
          <w:b/>
        </w:rPr>
      </w:pPr>
      <w:r w:rsidRPr="006E0FEC">
        <w:rPr>
          <w:b/>
        </w:rPr>
        <w:t>Pamplona, 24 de septiembre de 2026</w:t>
      </w:r>
    </w:p>
    <w:p w14:paraId="662FDCCD" w14:textId="77777777" w:rsidR="004D5ED5" w:rsidRDefault="00716473">
      <w:r>
        <w:t xml:space="preserve">La Oficina de Análisis y Prospectiva </w:t>
      </w:r>
      <w:r w:rsidR="00482CD6">
        <w:t xml:space="preserve">(OAP) </w:t>
      </w:r>
      <w:r>
        <w:t xml:space="preserve">ha participado este jueves 24 de septiembre en la jornada de cierre de Gustura, una iniciativa promovida por </w:t>
      </w:r>
      <w:r w:rsidRPr="00716473">
        <w:t>Areté Activa</w:t>
      </w:r>
      <w:r>
        <w:t>,</w:t>
      </w:r>
      <w:r w:rsidRPr="00716473">
        <w:t xml:space="preserve"> Fundación Caja Navarra y Fundación ”la Caixa”</w:t>
      </w:r>
      <w:r>
        <w:t xml:space="preserve"> con el objetivo de </w:t>
      </w:r>
      <w:r w:rsidRPr="00716473">
        <w:t>desarrollar un modelo integral para abordar los retos actuales de la convivencia desde un enfoque multisectorial y multidisciplinar.</w:t>
      </w:r>
    </w:p>
    <w:p w14:paraId="23C77C3B" w14:textId="0567AE54" w:rsidR="00B3657C" w:rsidRDefault="00004595">
      <w:r>
        <w:t xml:space="preserve">Para este proyecto se ha trabajado durante dos años con </w:t>
      </w:r>
      <w:r w:rsidR="00E7257B">
        <w:t>más de 220</w:t>
      </w:r>
      <w:r>
        <w:t xml:space="preserve"> personas de Fitero, Cendea de Galar y Aizarotz para entender mejor cómo </w:t>
      </w:r>
      <w:r w:rsidR="00E84459">
        <w:t>se forja</w:t>
      </w:r>
      <w:r>
        <w:t xml:space="preserve"> la convivencia</w:t>
      </w:r>
      <w:r w:rsidR="00B3657C">
        <w:t xml:space="preserve"> desde perspectivas diferentes: en Fitero </w:t>
      </w:r>
      <w:r w:rsidR="00591F22">
        <w:t>se han enfocado en la convivencia</w:t>
      </w:r>
      <w:r w:rsidR="00B3657C">
        <w:t xml:space="preserve"> intercultural, en Cendea de Galar </w:t>
      </w:r>
      <w:r w:rsidR="00591F22">
        <w:t xml:space="preserve">en </w:t>
      </w:r>
      <w:r w:rsidR="00B3657C">
        <w:t xml:space="preserve">la intergeneracional y en Aizarotz </w:t>
      </w:r>
      <w:r w:rsidR="00591F22">
        <w:t xml:space="preserve">en </w:t>
      </w:r>
      <w:r w:rsidR="00B3657C">
        <w:t xml:space="preserve">la identitaria. </w:t>
      </w:r>
    </w:p>
    <w:p w14:paraId="6FC9F43F" w14:textId="67335F7E" w:rsidR="00780528" w:rsidRDefault="00B3657C">
      <w:r>
        <w:t>Con la finalidad de alcanzar estos objetivos, s</w:t>
      </w:r>
      <w:r w:rsidR="00004595">
        <w:t xml:space="preserve">e han combinado </w:t>
      </w:r>
      <w:r w:rsidR="00482CD6" w:rsidRPr="00482CD6">
        <w:t>herramientas de diagnóstico y evaluación, recursos audiovisuales y escénicos, y una metodología participativa orientada a fomentar el diálogo, el reconocimiento mutuo y la adopción de compromisos.</w:t>
      </w:r>
      <w:r w:rsidR="00482CD6">
        <w:t xml:space="preserve"> </w:t>
      </w:r>
      <w:r w:rsidR="00780528">
        <w:t xml:space="preserve">Asimismo, se ha </w:t>
      </w:r>
      <w:r w:rsidR="00F05813">
        <w:t>empleado un</w:t>
      </w:r>
      <w:r w:rsidR="00780528">
        <w:t xml:space="preserve"> sistema para recopilar información tanto </w:t>
      </w:r>
      <w:r w:rsidR="00FE7A96">
        <w:t xml:space="preserve">cualitativa como cuantitativa que, además, </w:t>
      </w:r>
      <w:r w:rsidR="00780528">
        <w:t xml:space="preserve">permite evaluarla desde siete perspectivas: relacional, participación, conflictual, comunicacional, estratégica, identitaria y valores. </w:t>
      </w:r>
    </w:p>
    <w:p w14:paraId="28A97CF1" w14:textId="33ADDE35" w:rsidR="002971EB" w:rsidRDefault="00E7257B">
      <w:r w:rsidRPr="00E7257B">
        <w:t xml:space="preserve">La </w:t>
      </w:r>
      <w:r>
        <w:t>OAP</w:t>
      </w:r>
      <w:r w:rsidRPr="00E7257B">
        <w:t xml:space="preserve"> ha formado parte del Grupo Motor experto que desde un inicio del proyecto ha orientado, supervisado y validado los distintos hitos del proyecto Gustura. Entre otras funciones, durante los últimos dos años la OAP, junto con el resto de componentes de dicho Grupo Motor, diseñó el cuestionario para medir el nivel de convivencia en el entorno de la persona encuestada, testó y validó los resultados de dicha herramienta de medición, </w:t>
      </w:r>
      <w:r w:rsidRPr="00E7257B">
        <w:lastRenderedPageBreak/>
        <w:t>seleccionó y validó los tres pilotajes y, en definitiva, el modelo de abordaje integral de la convivencia</w:t>
      </w:r>
      <w:r w:rsidR="00ED3261">
        <w:t xml:space="preserve">. </w:t>
      </w:r>
      <w:bookmarkStart w:id="0" w:name="_GoBack"/>
      <w:bookmarkEnd w:id="0"/>
    </w:p>
    <w:sectPr w:rsidR="002971EB">
      <w:headerReference w:type="default" r:id="rId7"/>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F5FEB71" w14:textId="77777777" w:rsidR="006E0FEC" w:rsidRDefault="006E0FEC" w:rsidP="006E0FEC">
      <w:pPr>
        <w:spacing w:after="0" w:line="240" w:lineRule="auto"/>
      </w:pPr>
      <w:r>
        <w:separator/>
      </w:r>
    </w:p>
  </w:endnote>
  <w:endnote w:type="continuationSeparator" w:id="0">
    <w:p w14:paraId="4F86D944" w14:textId="77777777" w:rsidR="006E0FEC" w:rsidRDefault="006E0FEC" w:rsidP="006E0F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A896A90" w14:textId="77777777" w:rsidR="006E0FEC" w:rsidRDefault="006E0FEC" w:rsidP="006E0FEC">
      <w:pPr>
        <w:spacing w:after="0" w:line="240" w:lineRule="auto"/>
      </w:pPr>
      <w:r>
        <w:separator/>
      </w:r>
    </w:p>
  </w:footnote>
  <w:footnote w:type="continuationSeparator" w:id="0">
    <w:p w14:paraId="2FD87883" w14:textId="77777777" w:rsidR="006E0FEC" w:rsidRDefault="006E0FEC" w:rsidP="006E0F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D3B33C" w14:textId="35E7ED25" w:rsidR="006E0FEC" w:rsidRDefault="006E0FEC">
    <w:pPr>
      <w:pStyle w:val="Encabezado"/>
    </w:pPr>
    <w:r>
      <w:rPr>
        <w:noProof/>
        <w:lang w:eastAsia="es-ES"/>
      </w:rPr>
      <w:drawing>
        <wp:inline distT="0" distB="0" distL="0" distR="0" wp14:anchorId="2450B512" wp14:editId="39380A17">
          <wp:extent cx="1459966" cy="383282"/>
          <wp:effectExtent l="0" t="0" r="6985"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_1_horizontal_bilingue.png"/>
                  <pic:cNvPicPr/>
                </pic:nvPicPr>
                <pic:blipFill rotWithShape="1">
                  <a:blip r:embed="rId1" cstate="print">
                    <a:extLst>
                      <a:ext uri="{28A0092B-C50C-407E-A947-70E740481C1C}">
                        <a14:useLocalDpi xmlns:a14="http://schemas.microsoft.com/office/drawing/2010/main" val="0"/>
                      </a:ext>
                    </a:extLst>
                  </a:blip>
                  <a:srcRect t="29098" b="33773"/>
                  <a:stretch/>
                </pic:blipFill>
                <pic:spPr bwMode="auto">
                  <a:xfrm>
                    <a:off x="0" y="0"/>
                    <a:ext cx="1472648" cy="386611"/>
                  </a:xfrm>
                  <a:prstGeom prst="rect">
                    <a:avLst/>
                  </a:prstGeom>
                  <a:ln>
                    <a:noFill/>
                  </a:ln>
                  <a:extLst>
                    <a:ext uri="{53640926-AAD7-44D8-BBD7-CCE9431645EC}">
                      <a14:shadowObscured xmlns:a14="http://schemas.microsoft.com/office/drawing/2010/main"/>
                    </a:ext>
                  </a:extLst>
                </pic:spPr>
              </pic:pic>
            </a:graphicData>
          </a:graphic>
        </wp:inline>
      </w:drawing>
    </w:r>
  </w:p>
  <w:p w14:paraId="5F3CC313" w14:textId="77777777" w:rsidR="006E0FEC" w:rsidRDefault="006E0FEC">
    <w:pPr>
      <w:pStyle w:val="Encabezado"/>
      <w:rPr>
        <w:b/>
      </w:rPr>
    </w:pPr>
  </w:p>
  <w:p w14:paraId="1D8187A6" w14:textId="2D382DAB" w:rsidR="006E0FEC" w:rsidRPr="006E0FEC" w:rsidRDefault="006E0FEC">
    <w:pPr>
      <w:pStyle w:val="Encabezado"/>
      <w:rPr>
        <w:b/>
      </w:rPr>
    </w:pPr>
    <w:r w:rsidRPr="006E0FEC">
      <w:rPr>
        <w:b/>
      </w:rPr>
      <w:t>Noticias de la Oficina de Análisis y Prospectiva de Navarra</w:t>
    </w:r>
  </w:p>
  <w:p w14:paraId="6B1F5CCE" w14:textId="65901D33" w:rsidR="006E0FEC" w:rsidRDefault="006E0FEC">
    <w:pPr>
      <w:pStyle w:val="Encabezado"/>
    </w:pPr>
    <w:r>
      <w:rPr>
        <w:noProof/>
        <w:lang w:eastAsia="es-ES"/>
      </w:rPr>
      <mc:AlternateContent>
        <mc:Choice Requires="wps">
          <w:drawing>
            <wp:anchor distT="0" distB="0" distL="114300" distR="114300" simplePos="0" relativeHeight="251659264" behindDoc="0" locked="0" layoutInCell="1" allowOverlap="1" wp14:anchorId="64BD1F6B" wp14:editId="19E2B400">
              <wp:simplePos x="0" y="0"/>
              <wp:positionH relativeFrom="column">
                <wp:posOffset>-4371</wp:posOffset>
              </wp:positionH>
              <wp:positionV relativeFrom="paragraph">
                <wp:posOffset>102070</wp:posOffset>
              </wp:positionV>
              <wp:extent cx="5417243" cy="7684"/>
              <wp:effectExtent l="0" t="0" r="31115" b="30480"/>
              <wp:wrapNone/>
              <wp:docPr id="3" name="Conector recto 3"/>
              <wp:cNvGraphicFramePr/>
              <a:graphic xmlns:a="http://schemas.openxmlformats.org/drawingml/2006/main">
                <a:graphicData uri="http://schemas.microsoft.com/office/word/2010/wordprocessingShape">
                  <wps:wsp>
                    <wps:cNvCnPr/>
                    <wps:spPr>
                      <a:xfrm flipV="1">
                        <a:off x="0" y="0"/>
                        <a:ext cx="5417243" cy="7684"/>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316E525" id="Conector recto 3" o:spid="_x0000_s1026"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from="-.35pt,8.05pt" to="426.2pt,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" strokecolor="black [3200]" strokeweight=".5pt">
              <v:stroke joinstyle="miter"/>
            </v:lin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71EB"/>
    <w:rsid w:val="00004595"/>
    <w:rsid w:val="00063BE8"/>
    <w:rsid w:val="002971EB"/>
    <w:rsid w:val="00482CD6"/>
    <w:rsid w:val="004D5ED5"/>
    <w:rsid w:val="00591F22"/>
    <w:rsid w:val="006E0FEC"/>
    <w:rsid w:val="00716473"/>
    <w:rsid w:val="00780528"/>
    <w:rsid w:val="00B3657C"/>
    <w:rsid w:val="00C05655"/>
    <w:rsid w:val="00E7257B"/>
    <w:rsid w:val="00E84459"/>
    <w:rsid w:val="00ED3261"/>
    <w:rsid w:val="00F05813"/>
    <w:rsid w:val="00FE7A9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BAB2088"/>
  <w15:chartTrackingRefBased/>
  <w15:docId w15:val="{BFAA4630-8E08-4A97-9E06-59AB305CBB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comentario">
    <w:name w:val="annotation reference"/>
    <w:basedOn w:val="Fuentedeprrafopredeter"/>
    <w:uiPriority w:val="99"/>
    <w:semiHidden/>
    <w:unhideWhenUsed/>
    <w:rsid w:val="00004595"/>
    <w:rPr>
      <w:sz w:val="16"/>
      <w:szCs w:val="16"/>
    </w:rPr>
  </w:style>
  <w:style w:type="paragraph" w:styleId="Textocomentario">
    <w:name w:val="annotation text"/>
    <w:basedOn w:val="Normal"/>
    <w:link w:val="TextocomentarioCar"/>
    <w:uiPriority w:val="99"/>
    <w:semiHidden/>
    <w:unhideWhenUsed/>
    <w:rsid w:val="00004595"/>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004595"/>
    <w:rPr>
      <w:sz w:val="20"/>
      <w:szCs w:val="20"/>
    </w:rPr>
  </w:style>
  <w:style w:type="paragraph" w:styleId="Asuntodelcomentario">
    <w:name w:val="annotation subject"/>
    <w:basedOn w:val="Textocomentario"/>
    <w:next w:val="Textocomentario"/>
    <w:link w:val="AsuntodelcomentarioCar"/>
    <w:uiPriority w:val="99"/>
    <w:semiHidden/>
    <w:unhideWhenUsed/>
    <w:rsid w:val="00004595"/>
    <w:rPr>
      <w:b/>
      <w:bCs/>
    </w:rPr>
  </w:style>
  <w:style w:type="character" w:customStyle="1" w:styleId="AsuntodelcomentarioCar">
    <w:name w:val="Asunto del comentario Car"/>
    <w:basedOn w:val="TextocomentarioCar"/>
    <w:link w:val="Asuntodelcomentario"/>
    <w:uiPriority w:val="99"/>
    <w:semiHidden/>
    <w:rsid w:val="00004595"/>
    <w:rPr>
      <w:b/>
      <w:bCs/>
      <w:sz w:val="20"/>
      <w:szCs w:val="20"/>
    </w:rPr>
  </w:style>
  <w:style w:type="paragraph" w:styleId="Textodeglobo">
    <w:name w:val="Balloon Text"/>
    <w:basedOn w:val="Normal"/>
    <w:link w:val="TextodegloboCar"/>
    <w:uiPriority w:val="99"/>
    <w:semiHidden/>
    <w:unhideWhenUsed/>
    <w:rsid w:val="0000459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04595"/>
    <w:rPr>
      <w:rFonts w:ascii="Segoe UI" w:hAnsi="Segoe UI" w:cs="Segoe UI"/>
      <w:sz w:val="18"/>
      <w:szCs w:val="18"/>
    </w:rPr>
  </w:style>
  <w:style w:type="paragraph" w:styleId="Encabezado">
    <w:name w:val="header"/>
    <w:basedOn w:val="Normal"/>
    <w:link w:val="EncabezadoCar"/>
    <w:uiPriority w:val="99"/>
    <w:unhideWhenUsed/>
    <w:rsid w:val="006E0FEC"/>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6E0FEC"/>
  </w:style>
  <w:style w:type="paragraph" w:styleId="Piedepgina">
    <w:name w:val="footer"/>
    <w:basedOn w:val="Normal"/>
    <w:link w:val="PiedepginaCar"/>
    <w:uiPriority w:val="99"/>
    <w:unhideWhenUsed/>
    <w:rsid w:val="006E0FEC"/>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6E0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316</Words>
  <Characters>1742</Characters>
  <Application>Microsoft Office Word</Application>
  <DocSecurity>0</DocSecurity>
  <Lines>14</Lines>
  <Paragraphs>4</Paragraphs>
  <ScaleCrop>false</ScaleCrop>
  <HeadingPairs>
    <vt:vector size="2" baseType="variant">
      <vt:variant>
        <vt:lpstr>Título</vt:lpstr>
      </vt:variant>
      <vt:variant>
        <vt:i4>1</vt:i4>
      </vt:variant>
    </vt:vector>
  </HeadingPairs>
  <TitlesOfParts>
    <vt:vector size="1" baseType="lpstr">
      <vt:lpstr/>
    </vt:vector>
  </TitlesOfParts>
  <Company>Gobierno de Navarra</Company>
  <LinksUpToDate>false</LinksUpToDate>
  <CharactersWithSpaces>2054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Lizarraga Torres, Amaya (Oficina Análisis y Prospección)</dc:creator>
  <cp:keywords/>
  <dc:description/>
  <cp:lastModifiedBy>Lizarraga Torres, Amaya (Oficina Análisis y Prospección)</cp:lastModifiedBy>
  <cp:revision>2</cp:revision>
  <dcterms:created xsi:type="dcterms:W3CDTF">2026-09-28T10:26:00Z</dcterms:created>
  <dcterms:modified xsi:type="dcterms:W3CDTF">2026-09-28T10:26:00Z</dcterms:modified>
</cp:coreProperties>
</file>